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663"/>
        <w:tblW w:w="11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09"/>
      </w:tblGrid>
      <w:tr w:rsidR="00527F2B" w:rsidRPr="00236864" w:rsidTr="00527F2B">
        <w:trPr>
          <w:trHeight w:hRule="exact" w:val="428"/>
        </w:trPr>
        <w:tc>
          <w:tcPr>
            <w:tcW w:w="11209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D9D9D9" w:themeFill="background1" w:themeFillShade="D9"/>
          </w:tcPr>
          <w:p w:rsidR="00527F2B" w:rsidRPr="00527F2B" w:rsidRDefault="00527F2B" w:rsidP="00527F2B">
            <w:pPr>
              <w:pStyle w:val="BodyText"/>
              <w:ind w:left="0"/>
              <w:jc w:val="center"/>
              <w:rPr>
                <w:rFonts w:ascii="Comic Sans MS" w:hAnsi="Comic Sans MS" w:cs="Calibri"/>
                <w:b/>
                <w:color w:val="0070C0"/>
                <w:sz w:val="32"/>
                <w:szCs w:val="32"/>
              </w:rPr>
            </w:pPr>
            <w:r w:rsidRPr="00527F2B">
              <w:rPr>
                <w:rFonts w:ascii="Comic Sans MS" w:hAnsi="Comic Sans MS"/>
                <w:b/>
                <w:color w:val="0070C0"/>
                <w:w w:val="110"/>
                <w:sz w:val="32"/>
                <w:szCs w:val="32"/>
              </w:rPr>
              <w:t>Writing standards for Year 4</w:t>
            </w:r>
          </w:p>
        </w:tc>
      </w:tr>
      <w:tr w:rsidR="00527F2B" w:rsidRPr="00236864" w:rsidTr="00527F2B">
        <w:trPr>
          <w:trHeight w:val="841"/>
        </w:trPr>
        <w:tc>
          <w:tcPr>
            <w:tcW w:w="11209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</w:tcPr>
          <w:p w:rsidR="00527F2B" w:rsidRPr="00527F2B" w:rsidRDefault="00527F2B" w:rsidP="00527F2B">
            <w:pPr>
              <w:pStyle w:val="BodyText"/>
              <w:ind w:left="0"/>
              <w:rPr>
                <w:rFonts w:ascii="Comic Sans MS" w:hAnsi="Comic Sans MS"/>
                <w:sz w:val="32"/>
                <w:szCs w:val="32"/>
              </w:rPr>
            </w:pPr>
            <w:r w:rsidRPr="00527F2B">
              <w:rPr>
                <w:rFonts w:ascii="Comic Sans MS" w:hAnsi="Comic Sans MS"/>
                <w:sz w:val="32"/>
                <w:szCs w:val="32"/>
              </w:rPr>
              <w:t xml:space="preserve">I can: 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527F2B">
              <w:rPr>
                <w:rFonts w:ascii="Comic Sans MS" w:hAnsi="Comic Sans MS"/>
                <w:sz w:val="32"/>
                <w:szCs w:val="32"/>
              </w:rPr>
              <w:t xml:space="preserve">write for a range of purposes 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527F2B">
              <w:rPr>
                <w:rFonts w:ascii="Comic Sans MS" w:hAnsi="Comic Sans MS"/>
                <w:sz w:val="32"/>
                <w:szCs w:val="32"/>
              </w:rPr>
              <w:t xml:space="preserve">use paragraphs to </w:t>
            </w:r>
            <w:proofErr w:type="spellStart"/>
            <w:r w:rsidRPr="00527F2B">
              <w:rPr>
                <w:rFonts w:ascii="Comic Sans MS" w:hAnsi="Comic Sans MS"/>
                <w:sz w:val="32"/>
                <w:szCs w:val="32"/>
              </w:rPr>
              <w:t>organise</w:t>
            </w:r>
            <w:proofErr w:type="spellEnd"/>
            <w:r w:rsidRPr="00527F2B">
              <w:rPr>
                <w:rFonts w:ascii="Comic Sans MS" w:hAnsi="Comic Sans MS"/>
                <w:sz w:val="32"/>
                <w:szCs w:val="32"/>
              </w:rPr>
              <w:t xml:space="preserve"> ideas 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527F2B">
              <w:rPr>
                <w:rFonts w:ascii="Comic Sans MS" w:hAnsi="Comic Sans MS"/>
                <w:sz w:val="32"/>
                <w:szCs w:val="32"/>
              </w:rPr>
              <w:t>describe settings and characters in stories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i/>
                <w:sz w:val="32"/>
                <w:szCs w:val="32"/>
              </w:rPr>
            </w:pPr>
            <w:r w:rsidRPr="00527F2B">
              <w:rPr>
                <w:rFonts w:ascii="Comic Sans MS" w:hAnsi="Comic Sans MS"/>
                <w:sz w:val="32"/>
                <w:szCs w:val="32"/>
              </w:rPr>
              <w:t xml:space="preserve">in non-narrative writing, use simple devices to structure the writing and support the reader </w:t>
            </w:r>
            <w:r w:rsidRPr="00527F2B">
              <w:rPr>
                <w:rFonts w:ascii="Comic Sans MS" w:hAnsi="Comic Sans MS"/>
                <w:i/>
                <w:sz w:val="32"/>
                <w:szCs w:val="32"/>
              </w:rPr>
              <w:t xml:space="preserve">(e.g. headings, sub-headings, bullet points) 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527F2B">
              <w:rPr>
                <w:rFonts w:ascii="Comic Sans MS" w:hAnsi="Comic Sans MS"/>
                <w:sz w:val="32"/>
                <w:szCs w:val="32"/>
              </w:rPr>
              <w:t xml:space="preserve">use capital letters, full stops, question marks, commas for lists and apostrophes for contraction </w:t>
            </w:r>
            <w:r w:rsidRPr="00527F2B">
              <w:rPr>
                <w:rFonts w:ascii="Comic Sans MS" w:hAnsi="Comic Sans MS"/>
                <w:sz w:val="32"/>
                <w:szCs w:val="32"/>
                <w:u w:val="single"/>
              </w:rPr>
              <w:t xml:space="preserve">mostly </w:t>
            </w:r>
            <w:r w:rsidRPr="00527F2B">
              <w:rPr>
                <w:rFonts w:ascii="Comic Sans MS" w:hAnsi="Comic Sans MS"/>
                <w:sz w:val="32"/>
                <w:szCs w:val="32"/>
              </w:rPr>
              <w:t xml:space="preserve">correctly 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527F2B">
              <w:rPr>
                <w:rFonts w:ascii="Comic Sans MS" w:hAnsi="Comic Sans MS"/>
                <w:sz w:val="32"/>
                <w:szCs w:val="32"/>
              </w:rPr>
              <w:t xml:space="preserve">spell correctly </w:t>
            </w:r>
            <w:r w:rsidRPr="00527F2B">
              <w:rPr>
                <w:rFonts w:ascii="Comic Sans MS" w:hAnsi="Comic Sans MS"/>
                <w:sz w:val="32"/>
                <w:szCs w:val="32"/>
                <w:u w:val="single"/>
              </w:rPr>
              <w:t xml:space="preserve">most </w:t>
            </w:r>
            <w:r w:rsidRPr="00527F2B">
              <w:rPr>
                <w:rFonts w:ascii="Comic Sans MS" w:hAnsi="Comic Sans MS"/>
                <w:sz w:val="32"/>
                <w:szCs w:val="32"/>
              </w:rPr>
              <w:t xml:space="preserve">words from the year 3 / year 4 spelling list, and </w:t>
            </w:r>
            <w:r w:rsidRPr="00527F2B">
              <w:rPr>
                <w:rFonts w:ascii="Comic Sans MS" w:hAnsi="Comic Sans MS"/>
                <w:sz w:val="32"/>
                <w:szCs w:val="32"/>
                <w:u w:val="single"/>
              </w:rPr>
              <w:t>some</w:t>
            </w:r>
            <w:r w:rsidRPr="00527F2B">
              <w:rPr>
                <w:rFonts w:ascii="Comic Sans MS" w:hAnsi="Comic Sans MS"/>
                <w:sz w:val="32"/>
                <w:szCs w:val="32"/>
              </w:rPr>
              <w:t xml:space="preserve"> words from the year 5 / year 6 spelling list* 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527F2B">
              <w:rPr>
                <w:rFonts w:ascii="Comic Sans MS" w:hAnsi="Comic Sans MS"/>
                <w:sz w:val="32"/>
                <w:szCs w:val="32"/>
              </w:rPr>
              <w:t>write</w:t>
            </w:r>
            <w:proofErr w:type="gramEnd"/>
            <w:r w:rsidRPr="00527F2B">
              <w:rPr>
                <w:rFonts w:ascii="Comic Sans MS" w:hAnsi="Comic Sans MS"/>
                <w:sz w:val="32"/>
                <w:szCs w:val="32"/>
              </w:rPr>
              <w:t xml:space="preserve"> legibly.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10"/>
              </w:numPr>
              <w:rPr>
                <w:rFonts w:ascii="Comic Sans MS" w:hAnsi="Comic Sans MS"/>
                <w:w w:val="105"/>
                <w:sz w:val="32"/>
                <w:szCs w:val="32"/>
              </w:rPr>
            </w:pPr>
            <w:r w:rsidRPr="00527F2B">
              <w:rPr>
                <w:rFonts w:ascii="Comic Sans MS" w:hAnsi="Comic Sans MS"/>
                <w:w w:val="105"/>
                <w:sz w:val="32"/>
                <w:szCs w:val="32"/>
              </w:rPr>
              <w:t>use inverted punctuation and other punctuation to indicate direct speech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10"/>
              </w:numPr>
              <w:rPr>
                <w:rFonts w:ascii="Comic Sans MS" w:hAnsi="Comic Sans MS"/>
                <w:w w:val="105"/>
                <w:sz w:val="32"/>
                <w:szCs w:val="32"/>
              </w:rPr>
            </w:pPr>
            <w:r w:rsidRPr="00527F2B">
              <w:rPr>
                <w:rFonts w:ascii="Comic Sans MS" w:hAnsi="Comic Sans MS"/>
                <w:bCs/>
                <w:sz w:val="32"/>
                <w:szCs w:val="32"/>
              </w:rPr>
              <w:t>make an appropriate choice of pronoun or noun within and across sentences to aid cohesion and avoid repetition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10"/>
              </w:numPr>
              <w:ind w:right="57"/>
              <w:rPr>
                <w:rFonts w:ascii="Comic Sans MS" w:hAnsi="Comic Sans MS"/>
                <w:bCs/>
                <w:sz w:val="32"/>
                <w:szCs w:val="32"/>
              </w:rPr>
            </w:pPr>
            <w:r w:rsidRPr="00527F2B">
              <w:rPr>
                <w:rFonts w:ascii="Comic Sans MS" w:hAnsi="Comic Sans MS"/>
                <w:bCs/>
                <w:sz w:val="32"/>
                <w:szCs w:val="32"/>
              </w:rPr>
              <w:t>use fronted</w:t>
            </w:r>
            <w:r w:rsidRPr="00527F2B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527F2B">
              <w:rPr>
                <w:rFonts w:ascii="Comic Sans MS" w:hAnsi="Comic Sans MS"/>
                <w:bCs/>
                <w:sz w:val="32"/>
                <w:szCs w:val="32"/>
              </w:rPr>
              <w:t>adverbial</w:t>
            </w:r>
            <w:r w:rsidRPr="00527F2B">
              <w:rPr>
                <w:rFonts w:ascii="Comic Sans MS" w:hAnsi="Comic Sans MS"/>
                <w:iCs/>
                <w:sz w:val="32"/>
                <w:szCs w:val="32"/>
              </w:rPr>
              <w:t xml:space="preserve">s 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10"/>
              </w:numPr>
              <w:rPr>
                <w:rFonts w:ascii="Comic Sans MS" w:hAnsi="Comic Sans MS"/>
                <w:w w:val="105"/>
                <w:sz w:val="32"/>
                <w:szCs w:val="32"/>
              </w:rPr>
            </w:pPr>
            <w:r w:rsidRPr="00527F2B">
              <w:rPr>
                <w:rFonts w:ascii="Comic Sans MS" w:hAnsi="Comic Sans MS"/>
                <w:w w:val="105"/>
                <w:sz w:val="32"/>
                <w:szCs w:val="32"/>
              </w:rPr>
              <w:t>use a range of conjunctions including subordinating conjunctions</w:t>
            </w:r>
          </w:p>
          <w:p w:rsidR="00527F2B" w:rsidRDefault="00527F2B" w:rsidP="00527F2B">
            <w:pPr>
              <w:pStyle w:val="BodyText"/>
              <w:numPr>
                <w:ilvl w:val="0"/>
                <w:numId w:val="10"/>
              </w:numPr>
              <w:rPr>
                <w:rFonts w:ascii="Comic Sans MS" w:hAnsi="Comic Sans MS"/>
                <w:w w:val="105"/>
                <w:sz w:val="32"/>
                <w:szCs w:val="32"/>
              </w:rPr>
            </w:pPr>
            <w:r w:rsidRPr="00527F2B">
              <w:rPr>
                <w:rFonts w:ascii="Comic Sans MS" w:hAnsi="Comic Sans MS"/>
                <w:w w:val="105"/>
                <w:sz w:val="32"/>
                <w:szCs w:val="32"/>
              </w:rPr>
              <w:t>use Standard English form for verbs instead of local spoken forms</w:t>
            </w:r>
            <w:r>
              <w:rPr>
                <w:rFonts w:ascii="Comic Sans MS" w:hAnsi="Comic Sans MS"/>
                <w:w w:val="105"/>
                <w:sz w:val="32"/>
                <w:szCs w:val="32"/>
              </w:rPr>
              <w:t xml:space="preserve"> 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10"/>
              </w:numPr>
              <w:rPr>
                <w:rFonts w:ascii="Comic Sans MS" w:hAnsi="Comic Sans MS"/>
                <w:w w:val="105"/>
                <w:sz w:val="32"/>
                <w:szCs w:val="32"/>
              </w:rPr>
            </w:pPr>
            <w:r w:rsidRPr="00527F2B">
              <w:rPr>
                <w:rFonts w:ascii="Comic Sans MS" w:hAnsi="Comic Sans MS"/>
                <w:bCs/>
                <w:sz w:val="32"/>
                <w:szCs w:val="32"/>
              </w:rPr>
              <w:t>use apostrophes to mark plural possession</w:t>
            </w:r>
          </w:p>
          <w:p w:rsidR="00527F2B" w:rsidRPr="00527F2B" w:rsidRDefault="00527F2B" w:rsidP="00527F2B">
            <w:pPr>
              <w:pStyle w:val="BodyText"/>
              <w:numPr>
                <w:ilvl w:val="0"/>
                <w:numId w:val="10"/>
              </w:numPr>
              <w:rPr>
                <w:rFonts w:ascii="Comic Sans MS" w:hAnsi="Comic Sans MS"/>
                <w:w w:val="105"/>
                <w:sz w:val="32"/>
                <w:szCs w:val="32"/>
              </w:rPr>
            </w:pPr>
            <w:r w:rsidRPr="00527F2B">
              <w:rPr>
                <w:rFonts w:ascii="Comic Sans MS" w:hAnsi="Comic Sans MS"/>
                <w:w w:val="105"/>
                <w:sz w:val="32"/>
                <w:szCs w:val="32"/>
              </w:rPr>
              <w:t>use commas after fronted adverbials</w:t>
            </w:r>
          </w:p>
          <w:p w:rsidR="00527F2B" w:rsidRPr="00527F2B" w:rsidRDefault="00527F2B" w:rsidP="00527F2B">
            <w:pPr>
              <w:pStyle w:val="BodyText"/>
              <w:ind w:left="0"/>
              <w:rPr>
                <w:rFonts w:ascii="Comic Sans MS" w:hAnsi="Comic Sans MS"/>
                <w:w w:val="105"/>
                <w:sz w:val="32"/>
                <w:szCs w:val="32"/>
              </w:rPr>
            </w:pPr>
          </w:p>
          <w:tbl>
            <w:tblPr>
              <w:tblpPr w:leftFromText="180" w:rightFromText="180" w:vertAnchor="text" w:horzAnchor="margin" w:tblpY="237"/>
              <w:tblOverlap w:val="never"/>
              <w:tblW w:w="11176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96"/>
              <w:gridCol w:w="1597"/>
              <w:gridCol w:w="1596"/>
              <w:gridCol w:w="1597"/>
              <w:gridCol w:w="1596"/>
              <w:gridCol w:w="1597"/>
              <w:gridCol w:w="1597"/>
            </w:tblGrid>
            <w:tr w:rsidR="00527F2B" w:rsidRPr="00527F2B" w:rsidTr="00256CCA">
              <w:trPr>
                <w:trHeight w:val="844"/>
              </w:trPr>
              <w:tc>
                <w:tcPr>
                  <w:tcW w:w="1596" w:type="dxa"/>
                  <w:tcBorders>
                    <w:top w:val="single" w:sz="4" w:space="0" w:color="2B2A29"/>
                    <w:left w:val="single" w:sz="8" w:space="0" w:color="2B2A29"/>
                    <w:right w:val="single" w:sz="8" w:space="0" w:color="2B2A29"/>
                  </w:tcBorders>
                  <w:shd w:val="clear" w:color="auto" w:fill="FFFFFF" w:themeFill="background1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  <w:r w:rsidRPr="00527F2B"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  <w:t>Term</w:t>
                  </w:r>
                </w:p>
              </w:tc>
              <w:tc>
                <w:tcPr>
                  <w:tcW w:w="1597" w:type="dxa"/>
                  <w:tcBorders>
                    <w:top w:val="single" w:sz="4" w:space="0" w:color="2B2A29"/>
                    <w:left w:val="single" w:sz="8" w:space="0" w:color="2B2A29"/>
                    <w:right w:val="single" w:sz="8" w:space="0" w:color="2B2A29"/>
                  </w:tcBorders>
                  <w:shd w:val="clear" w:color="auto" w:fill="FFFF00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  <w:r w:rsidRPr="00527F2B"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  <w:t>Autumn 1</w:t>
                  </w:r>
                </w:p>
              </w:tc>
              <w:tc>
                <w:tcPr>
                  <w:tcW w:w="1596" w:type="dxa"/>
                  <w:tcBorders>
                    <w:top w:val="single" w:sz="4" w:space="0" w:color="2B2A29"/>
                    <w:left w:val="single" w:sz="8" w:space="0" w:color="2B2A29"/>
                    <w:right w:val="single" w:sz="8" w:space="0" w:color="2B2A29"/>
                  </w:tcBorders>
                  <w:shd w:val="clear" w:color="auto" w:fill="00FF00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  <w:r w:rsidRPr="00527F2B"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  <w:t>Autumn 2</w:t>
                  </w:r>
                </w:p>
              </w:tc>
              <w:tc>
                <w:tcPr>
                  <w:tcW w:w="1597" w:type="dxa"/>
                  <w:tcBorders>
                    <w:top w:val="single" w:sz="4" w:space="0" w:color="2B2A29"/>
                    <w:left w:val="single" w:sz="8" w:space="0" w:color="2B2A29"/>
                    <w:right w:val="single" w:sz="8" w:space="0" w:color="2B2A29"/>
                  </w:tcBorders>
                  <w:shd w:val="clear" w:color="auto" w:fill="FF0066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  <w:r w:rsidRPr="00527F2B"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  <w:t>Spring 1</w:t>
                  </w:r>
                </w:p>
              </w:tc>
              <w:tc>
                <w:tcPr>
                  <w:tcW w:w="1596" w:type="dxa"/>
                  <w:tcBorders>
                    <w:top w:val="single" w:sz="4" w:space="0" w:color="2B2A29"/>
                    <w:left w:val="single" w:sz="8" w:space="0" w:color="2B2A29"/>
                    <w:right w:val="single" w:sz="8" w:space="0" w:color="2B2A29"/>
                  </w:tcBorders>
                  <w:shd w:val="clear" w:color="auto" w:fill="FF6600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  <w:r w:rsidRPr="00527F2B"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  <w:t>Spring 2</w:t>
                  </w:r>
                </w:p>
              </w:tc>
              <w:tc>
                <w:tcPr>
                  <w:tcW w:w="1597" w:type="dxa"/>
                  <w:tcBorders>
                    <w:top w:val="single" w:sz="4" w:space="0" w:color="2B2A29"/>
                    <w:left w:val="single" w:sz="8" w:space="0" w:color="2B2A29"/>
                    <w:right w:val="single" w:sz="8" w:space="0" w:color="2B2A29"/>
                  </w:tcBorders>
                  <w:shd w:val="clear" w:color="auto" w:fill="00B0F0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  <w:r w:rsidRPr="00527F2B"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  <w:t>Summer 1</w:t>
                  </w:r>
                </w:p>
              </w:tc>
              <w:tc>
                <w:tcPr>
                  <w:tcW w:w="1597" w:type="dxa"/>
                  <w:tcBorders>
                    <w:top w:val="single" w:sz="4" w:space="0" w:color="2B2A29"/>
                    <w:left w:val="single" w:sz="8" w:space="0" w:color="2B2A29"/>
                    <w:right w:val="single" w:sz="8" w:space="0" w:color="2B2A29"/>
                  </w:tcBorders>
                  <w:shd w:val="clear" w:color="auto" w:fill="7030A0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  <w:r w:rsidRPr="00527F2B"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  <w:t>Summer 2</w:t>
                  </w:r>
                </w:p>
              </w:tc>
            </w:tr>
            <w:tr w:rsidR="00527F2B" w:rsidRPr="00527F2B" w:rsidTr="00527F2B">
              <w:trPr>
                <w:trHeight w:val="1292"/>
              </w:trPr>
              <w:tc>
                <w:tcPr>
                  <w:tcW w:w="1596" w:type="dxa"/>
                  <w:tcBorders>
                    <w:top w:val="single" w:sz="4" w:space="0" w:color="2B2A29"/>
                    <w:left w:val="single" w:sz="8" w:space="0" w:color="2B2A29"/>
                    <w:bottom w:val="single" w:sz="4" w:space="0" w:color="2B2A29"/>
                    <w:right w:val="single" w:sz="8" w:space="0" w:color="2B2A29"/>
                  </w:tcBorders>
                  <w:shd w:val="clear" w:color="auto" w:fill="FFFFFF" w:themeFill="background1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  <w:r w:rsidRPr="00527F2B"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  <w:t>Genre Overview</w:t>
                  </w:r>
                </w:p>
              </w:tc>
              <w:tc>
                <w:tcPr>
                  <w:tcW w:w="1597" w:type="dxa"/>
                  <w:tcBorders>
                    <w:top w:val="single" w:sz="4" w:space="0" w:color="2B2A29"/>
                    <w:left w:val="single" w:sz="8" w:space="0" w:color="2B2A29"/>
                    <w:bottom w:val="single" w:sz="4" w:space="0" w:color="2B2A29"/>
                    <w:right w:val="single" w:sz="8" w:space="0" w:color="2B2A29"/>
                  </w:tcBorders>
                  <w:shd w:val="clear" w:color="auto" w:fill="FFFFFF" w:themeFill="background1"/>
                </w:tcPr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Pr="00527F2B" w:rsidRDefault="00527F2B" w:rsidP="00527F2B">
                  <w:pPr>
                    <w:pStyle w:val="BodyText"/>
                    <w:ind w:left="0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</w:tc>
              <w:tc>
                <w:tcPr>
                  <w:tcW w:w="1596" w:type="dxa"/>
                  <w:tcBorders>
                    <w:top w:val="single" w:sz="4" w:space="0" w:color="2B2A29"/>
                    <w:left w:val="single" w:sz="8" w:space="0" w:color="2B2A29"/>
                    <w:bottom w:val="single" w:sz="4" w:space="0" w:color="2B2A29"/>
                    <w:right w:val="single" w:sz="8" w:space="0" w:color="2B2A29"/>
                  </w:tcBorders>
                  <w:shd w:val="clear" w:color="auto" w:fill="FFFFFF" w:themeFill="background1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2B2A29"/>
                    <w:left w:val="single" w:sz="8" w:space="0" w:color="2B2A29"/>
                    <w:bottom w:val="single" w:sz="4" w:space="0" w:color="2B2A29"/>
                    <w:right w:val="single" w:sz="8" w:space="0" w:color="2B2A29"/>
                  </w:tcBorders>
                  <w:shd w:val="clear" w:color="auto" w:fill="FFFFFF" w:themeFill="background1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</w:tc>
              <w:tc>
                <w:tcPr>
                  <w:tcW w:w="1596" w:type="dxa"/>
                  <w:tcBorders>
                    <w:top w:val="single" w:sz="4" w:space="0" w:color="2B2A29"/>
                    <w:left w:val="single" w:sz="8" w:space="0" w:color="2B2A29"/>
                    <w:bottom w:val="single" w:sz="4" w:space="0" w:color="2B2A29"/>
                    <w:right w:val="single" w:sz="8" w:space="0" w:color="2B2A29"/>
                  </w:tcBorders>
                  <w:shd w:val="clear" w:color="auto" w:fill="FFFFFF" w:themeFill="background1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2B2A29"/>
                    <w:left w:val="single" w:sz="8" w:space="0" w:color="2B2A29"/>
                    <w:bottom w:val="single" w:sz="4" w:space="0" w:color="2B2A29"/>
                    <w:right w:val="single" w:sz="8" w:space="0" w:color="2B2A29"/>
                  </w:tcBorders>
                  <w:shd w:val="clear" w:color="auto" w:fill="FFFFFF" w:themeFill="background1"/>
                </w:tcPr>
                <w:p w:rsidR="00527F2B" w:rsidRP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2B2A29"/>
                    <w:left w:val="single" w:sz="8" w:space="0" w:color="2B2A29"/>
                    <w:bottom w:val="single" w:sz="4" w:space="0" w:color="2B2A29"/>
                    <w:right w:val="single" w:sz="8" w:space="0" w:color="2B2A29"/>
                  </w:tcBorders>
                  <w:shd w:val="clear" w:color="auto" w:fill="FFFFFF" w:themeFill="background1"/>
                </w:tcPr>
                <w:p w:rsidR="00527F2B" w:rsidRDefault="00527F2B" w:rsidP="00527F2B">
                  <w:pPr>
                    <w:pStyle w:val="BodyText"/>
                    <w:ind w:left="0"/>
                    <w:jc w:val="center"/>
                    <w:rPr>
                      <w:rFonts w:ascii="Comic Sans MS" w:hAnsi="Comic Sans MS"/>
                      <w:b/>
                      <w:w w:val="110"/>
                      <w:sz w:val="28"/>
                      <w:szCs w:val="28"/>
                    </w:rPr>
                  </w:pPr>
                </w:p>
                <w:p w:rsidR="00527F2B" w:rsidRPr="00527F2B" w:rsidRDefault="00527F2B" w:rsidP="00527F2B">
                  <w:pPr>
                    <w:rPr>
                      <w:lang w:val="en-US"/>
                    </w:rPr>
                  </w:pPr>
                </w:p>
                <w:p w:rsidR="00527F2B" w:rsidRPr="00527F2B" w:rsidRDefault="00527F2B" w:rsidP="00527F2B">
                  <w:pPr>
                    <w:rPr>
                      <w:lang w:val="en-US"/>
                    </w:rPr>
                  </w:pPr>
                </w:p>
                <w:p w:rsidR="00527F2B" w:rsidRPr="00527F2B" w:rsidRDefault="00527F2B" w:rsidP="00527F2B">
                  <w:pPr>
                    <w:rPr>
                      <w:lang w:val="en-US"/>
                    </w:rPr>
                  </w:pPr>
                </w:p>
                <w:p w:rsidR="00527F2B" w:rsidRPr="00527F2B" w:rsidRDefault="00527F2B" w:rsidP="00527F2B">
                  <w:pPr>
                    <w:rPr>
                      <w:lang w:val="en-US"/>
                    </w:rPr>
                  </w:pPr>
                </w:p>
                <w:p w:rsidR="00527F2B" w:rsidRDefault="00527F2B" w:rsidP="00527F2B">
                  <w:pPr>
                    <w:rPr>
                      <w:lang w:val="en-US"/>
                    </w:rPr>
                  </w:pPr>
                </w:p>
                <w:p w:rsidR="00527F2B" w:rsidRPr="00527F2B" w:rsidRDefault="00527F2B" w:rsidP="00527F2B">
                  <w:pPr>
                    <w:jc w:val="center"/>
                    <w:rPr>
                      <w:lang w:val="en-US"/>
                    </w:rPr>
                  </w:pPr>
                </w:p>
              </w:tc>
            </w:tr>
          </w:tbl>
          <w:p w:rsidR="00527F2B" w:rsidRPr="00527F2B" w:rsidRDefault="00527F2B" w:rsidP="00527F2B">
            <w:pPr>
              <w:pStyle w:val="BodyText"/>
              <w:ind w:left="720"/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FB62E4" w:rsidRDefault="00FB62E4" w:rsidP="00236864">
      <w:pPr>
        <w:rPr>
          <w:b/>
          <w:noProof/>
          <w:w w:val="110"/>
          <w:lang w:eastAsia="en-GB"/>
        </w:rPr>
      </w:pPr>
    </w:p>
    <w:p w:rsidR="00F560CE" w:rsidRPr="00236864" w:rsidRDefault="00F560CE" w:rsidP="00F560CE">
      <w:pPr>
        <w:jc w:val="center"/>
        <w:rPr>
          <w:rFonts w:ascii="XCCW Joined 16a" w:hAnsi="XCCW Joined 16a"/>
          <w:sz w:val="20"/>
          <w:szCs w:val="20"/>
        </w:rPr>
      </w:pPr>
    </w:p>
    <w:sectPr w:rsidR="00F560CE" w:rsidRPr="00236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43306"/>
    <w:multiLevelType w:val="hybridMultilevel"/>
    <w:tmpl w:val="A8381EE2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94898"/>
    <w:multiLevelType w:val="hybridMultilevel"/>
    <w:tmpl w:val="732CD210"/>
    <w:lvl w:ilvl="0" w:tplc="3CFA8CEE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1FFA3152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E40133A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10166A94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1CAECA7E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FF3C63BC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AC384EA2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253AA716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83DAB266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2">
    <w:nsid w:val="221413D0"/>
    <w:multiLevelType w:val="hybridMultilevel"/>
    <w:tmpl w:val="82FEC256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4158A"/>
    <w:multiLevelType w:val="hybridMultilevel"/>
    <w:tmpl w:val="07EEA66C"/>
    <w:lvl w:ilvl="0" w:tplc="0750EA46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03EE0182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37401AA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1E449666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66CE805A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9C6AF564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82D0C8B6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AB5683DA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C130F5F2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4">
    <w:nsid w:val="482155BD"/>
    <w:multiLevelType w:val="hybridMultilevel"/>
    <w:tmpl w:val="060C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C9444C"/>
    <w:multiLevelType w:val="hybridMultilevel"/>
    <w:tmpl w:val="A06CB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CB671D"/>
    <w:multiLevelType w:val="hybridMultilevel"/>
    <w:tmpl w:val="2F344F84"/>
    <w:lvl w:ilvl="0" w:tplc="ECDAFCD0">
      <w:numFmt w:val="bullet"/>
      <w:lvlText w:val="•"/>
      <w:lvlJc w:val="left"/>
      <w:pPr>
        <w:ind w:left="873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7">
    <w:nsid w:val="53047669"/>
    <w:multiLevelType w:val="hybridMultilevel"/>
    <w:tmpl w:val="D16CC680"/>
    <w:lvl w:ilvl="0" w:tplc="CB52B78C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F46086CA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5BC6326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4752934E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B1A8FB84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BAE8D2CE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A29834D8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8CDC6B2E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2B18A962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8">
    <w:nsid w:val="6A18688F"/>
    <w:multiLevelType w:val="hybridMultilevel"/>
    <w:tmpl w:val="F1304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A34FFA"/>
    <w:multiLevelType w:val="hybridMultilevel"/>
    <w:tmpl w:val="1F3E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64"/>
    <w:rsid w:val="000D14DD"/>
    <w:rsid w:val="001646D5"/>
    <w:rsid w:val="00186525"/>
    <w:rsid w:val="00201CA4"/>
    <w:rsid w:val="00236864"/>
    <w:rsid w:val="00256CCA"/>
    <w:rsid w:val="002E0BDF"/>
    <w:rsid w:val="00400041"/>
    <w:rsid w:val="00527F2B"/>
    <w:rsid w:val="00532A71"/>
    <w:rsid w:val="00660919"/>
    <w:rsid w:val="006848AF"/>
    <w:rsid w:val="006A2FED"/>
    <w:rsid w:val="006E24F7"/>
    <w:rsid w:val="00710FB5"/>
    <w:rsid w:val="008631A2"/>
    <w:rsid w:val="008978D9"/>
    <w:rsid w:val="009A1627"/>
    <w:rsid w:val="00A46D1B"/>
    <w:rsid w:val="00A840EB"/>
    <w:rsid w:val="00C649D4"/>
    <w:rsid w:val="00F560CE"/>
    <w:rsid w:val="00FB62E4"/>
    <w:rsid w:val="00FD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6864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36864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4F7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6864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36864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4F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8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jgillard</dc:creator>
  <cp:lastModifiedBy>Jim Gillard</cp:lastModifiedBy>
  <cp:revision>4</cp:revision>
  <cp:lastPrinted>2018-03-19T17:28:00Z</cp:lastPrinted>
  <dcterms:created xsi:type="dcterms:W3CDTF">2018-07-24T09:31:00Z</dcterms:created>
  <dcterms:modified xsi:type="dcterms:W3CDTF">2018-08-30T13:37:00Z</dcterms:modified>
</cp:coreProperties>
</file>