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BC" w:rsidRPr="007D0BB9" w:rsidRDefault="00B720BC" w:rsidP="00982704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7D0BB9">
        <w:rPr>
          <w:rFonts w:ascii="Comic Sans MS" w:hAnsi="Comic Sans MS"/>
          <w:b/>
          <w:sz w:val="20"/>
          <w:szCs w:val="20"/>
          <w:u w:val="single"/>
        </w:rPr>
        <w:t>National C</w:t>
      </w:r>
      <w:r w:rsidR="00A067FA" w:rsidRPr="007D0BB9">
        <w:rPr>
          <w:rFonts w:ascii="Comic Sans MS" w:hAnsi="Comic Sans MS"/>
          <w:b/>
          <w:sz w:val="20"/>
          <w:szCs w:val="20"/>
          <w:u w:val="single"/>
        </w:rPr>
        <w:t>urriculum 2014 English</w:t>
      </w:r>
      <w:bookmarkStart w:id="0" w:name="_GoBack"/>
      <w:bookmarkEnd w:id="0"/>
    </w:p>
    <w:p w:rsidR="00B720BC" w:rsidRPr="007D0BB9" w:rsidRDefault="00982704" w:rsidP="00982704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7D0BB9">
        <w:rPr>
          <w:rFonts w:ascii="Comic Sans MS" w:hAnsi="Comic Sans MS"/>
          <w:b/>
          <w:sz w:val="20"/>
          <w:szCs w:val="20"/>
          <w:u w:val="single"/>
        </w:rPr>
        <w:t>Year</w:t>
      </w:r>
      <w:r w:rsidR="00A067FA" w:rsidRPr="007D0BB9">
        <w:rPr>
          <w:rFonts w:ascii="Comic Sans MS" w:hAnsi="Comic Sans MS"/>
          <w:b/>
          <w:sz w:val="20"/>
          <w:szCs w:val="20"/>
          <w:u w:val="single"/>
        </w:rPr>
        <w:t>s</w:t>
      </w:r>
      <w:r w:rsidRPr="007D0BB9">
        <w:rPr>
          <w:rFonts w:ascii="Comic Sans MS" w:hAnsi="Comic Sans MS"/>
          <w:b/>
          <w:sz w:val="20"/>
          <w:szCs w:val="20"/>
          <w:u w:val="single"/>
        </w:rPr>
        <w:t xml:space="preserve"> 5</w:t>
      </w:r>
      <w:r w:rsidR="00A067FA" w:rsidRPr="007D0BB9">
        <w:rPr>
          <w:rFonts w:ascii="Comic Sans MS" w:hAnsi="Comic Sans MS"/>
          <w:b/>
          <w:sz w:val="20"/>
          <w:szCs w:val="20"/>
          <w:u w:val="single"/>
        </w:rPr>
        <w:t xml:space="preserve"> and 6</w:t>
      </w:r>
    </w:p>
    <w:p w:rsidR="00E72B10" w:rsidRPr="007D0BB9" w:rsidRDefault="00E72B10" w:rsidP="00B720BC">
      <w:pPr>
        <w:jc w:val="both"/>
        <w:rPr>
          <w:rFonts w:ascii="Comic Sans MS" w:hAnsi="Comic Sans MS"/>
          <w:sz w:val="20"/>
          <w:szCs w:val="20"/>
        </w:rPr>
      </w:pPr>
      <w:r w:rsidRPr="007D0BB9">
        <w:rPr>
          <w:rFonts w:ascii="Comic Sans MS" w:hAnsi="Comic Sans MS"/>
          <w:sz w:val="20"/>
          <w:szCs w:val="20"/>
        </w:rPr>
        <w:t xml:space="preserve">This document contains all of the statutory requirements of the National Curriculum (2014) </w:t>
      </w:r>
      <w:r w:rsidR="00A067FA" w:rsidRPr="007D0BB9">
        <w:rPr>
          <w:rFonts w:ascii="Comic Sans MS" w:hAnsi="Comic Sans MS"/>
          <w:sz w:val="20"/>
          <w:szCs w:val="20"/>
        </w:rPr>
        <w:t>English</w:t>
      </w:r>
      <w:r w:rsidR="00D878BB" w:rsidRPr="007D0BB9">
        <w:rPr>
          <w:rFonts w:ascii="Comic Sans MS" w:hAnsi="Comic Sans MS"/>
          <w:sz w:val="20"/>
          <w:szCs w:val="20"/>
        </w:rPr>
        <w:t xml:space="preserve"> for Year</w:t>
      </w:r>
      <w:r w:rsidR="00A067FA" w:rsidRPr="007D0BB9">
        <w:rPr>
          <w:rFonts w:ascii="Comic Sans MS" w:hAnsi="Comic Sans MS"/>
          <w:sz w:val="20"/>
          <w:szCs w:val="20"/>
        </w:rPr>
        <w:t>s</w:t>
      </w:r>
      <w:r w:rsidR="00D878BB" w:rsidRPr="007D0BB9">
        <w:rPr>
          <w:rFonts w:ascii="Comic Sans MS" w:hAnsi="Comic Sans MS"/>
          <w:sz w:val="20"/>
          <w:szCs w:val="20"/>
        </w:rPr>
        <w:t xml:space="preserve"> 5</w:t>
      </w:r>
      <w:r w:rsidR="00A067FA" w:rsidRPr="007D0BB9">
        <w:rPr>
          <w:rFonts w:ascii="Comic Sans MS" w:hAnsi="Comic Sans MS"/>
          <w:sz w:val="20"/>
          <w:szCs w:val="20"/>
        </w:rPr>
        <w:t xml:space="preserve"> and 6</w:t>
      </w:r>
      <w:r w:rsidRPr="007D0BB9">
        <w:rPr>
          <w:rFonts w:ascii="Comic Sans MS" w:hAnsi="Comic Sans MS"/>
          <w:sz w:val="20"/>
          <w:szCs w:val="20"/>
        </w:rPr>
        <w:t>. Please note this document should also be read in conjunc</w:t>
      </w:r>
      <w:r w:rsidR="00A067FA" w:rsidRPr="007D0BB9">
        <w:rPr>
          <w:rFonts w:ascii="Comic Sans MS" w:hAnsi="Comic Sans MS"/>
          <w:sz w:val="20"/>
          <w:szCs w:val="20"/>
        </w:rPr>
        <w:t xml:space="preserve">tion with the English </w:t>
      </w:r>
      <w:r w:rsidRPr="007D0BB9">
        <w:rPr>
          <w:rFonts w:ascii="Comic Sans MS" w:hAnsi="Comic Sans MS"/>
          <w:sz w:val="20"/>
          <w:szCs w:val="20"/>
        </w:rPr>
        <w:t>appendices.</w:t>
      </w:r>
    </w:p>
    <w:p w:rsidR="00E72B10" w:rsidRPr="007D0BB9" w:rsidRDefault="00E72B10" w:rsidP="00B720BC">
      <w:pPr>
        <w:jc w:val="both"/>
        <w:rPr>
          <w:rFonts w:ascii="Comic Sans MS" w:hAnsi="Comic Sans MS"/>
          <w:sz w:val="20"/>
          <w:szCs w:val="20"/>
        </w:rPr>
      </w:pPr>
      <w:r w:rsidRPr="007D0BB9">
        <w:rPr>
          <w:rFonts w:ascii="Comic Sans MS" w:hAnsi="Comic Sans MS"/>
          <w:sz w:val="20"/>
          <w:szCs w:val="20"/>
        </w:rPr>
        <w:t>The document is to support the long, medium and short term planning processes to ensure both full coverage and progression</w:t>
      </w:r>
      <w:r w:rsidR="00F41B05" w:rsidRPr="007D0BB9">
        <w:rPr>
          <w:rFonts w:ascii="Comic Sans MS" w:hAnsi="Comic Sans MS"/>
          <w:sz w:val="20"/>
          <w:szCs w:val="20"/>
        </w:rPr>
        <w:t>.</w:t>
      </w:r>
    </w:p>
    <w:tbl>
      <w:tblPr>
        <w:tblStyle w:val="TableGrid"/>
        <w:tblpPr w:leftFromText="180" w:rightFromText="180" w:vertAnchor="text" w:horzAnchor="page" w:tblpX="553" w:tblpY="269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2332"/>
        <w:gridCol w:w="2585"/>
        <w:gridCol w:w="1461"/>
        <w:gridCol w:w="2418"/>
        <w:gridCol w:w="2576"/>
      </w:tblGrid>
      <w:tr w:rsidR="007D0BB9" w:rsidRPr="007D0BB9" w:rsidTr="007D0BB9">
        <w:tc>
          <w:tcPr>
            <w:tcW w:w="14174" w:type="dxa"/>
            <w:gridSpan w:val="7"/>
            <w:shd w:val="clear" w:color="auto" w:fill="D9D9D9" w:themeFill="background1" w:themeFillShade="D9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D0BB9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</w:tr>
      <w:tr w:rsidR="007D0BB9" w:rsidRPr="007D0BB9" w:rsidTr="000F5BF2"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Spoken Word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Word Reading</w:t>
            </w:r>
          </w:p>
        </w:tc>
        <w:tc>
          <w:tcPr>
            <w:tcW w:w="2332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Comprehension</w:t>
            </w:r>
          </w:p>
        </w:tc>
        <w:tc>
          <w:tcPr>
            <w:tcW w:w="2585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Writing – transcription</w:t>
            </w:r>
          </w:p>
        </w:tc>
        <w:tc>
          <w:tcPr>
            <w:tcW w:w="1461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Writing – Handwriting</w:t>
            </w:r>
          </w:p>
        </w:tc>
        <w:tc>
          <w:tcPr>
            <w:tcW w:w="2418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Writing – Composition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:rsidR="007D0BB9" w:rsidRPr="007D0BB9" w:rsidRDefault="007D0BB9" w:rsidP="007D0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Writing – Grammar, Vocabulary and Punctuation</w:t>
            </w:r>
          </w:p>
        </w:tc>
      </w:tr>
      <w:tr w:rsidR="007D0BB9" w:rsidRPr="007D0BB9" w:rsidTr="000F5BF2">
        <w:tc>
          <w:tcPr>
            <w:tcW w:w="1526" w:type="dxa"/>
          </w:tcPr>
          <w:p w:rsidR="007D0BB9" w:rsidRPr="007D0BB9" w:rsidRDefault="007D0BB9" w:rsidP="007D0BB9">
            <w:pPr>
              <w:tabs>
                <w:tab w:val="right" w:pos="6900"/>
                <w:tab w:val="left" w:pos="7176"/>
              </w:tabs>
              <w:spacing w:before="120" w:after="120"/>
              <w:rPr>
                <w:rFonts w:ascii="Comic Sans MS" w:eastAsia="MS Mincho" w:hAnsi="Comic Sans MS" w:cs="Arial"/>
                <w:sz w:val="20"/>
                <w:szCs w:val="20"/>
              </w:rPr>
            </w:pPr>
            <w:r w:rsidRPr="007D0BB9">
              <w:rPr>
                <w:rFonts w:ascii="Comic Sans MS" w:eastAsia="MS Mincho" w:hAnsi="Comic Sans MS" w:cs="Arial"/>
                <w:sz w:val="20"/>
                <w:szCs w:val="20"/>
              </w:rPr>
              <w:t>Pupils should be taught to: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listen and respond appropriately to adults and their peers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ask relevant questions to extend their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understanding and knowledge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use relevant strategies to build their vocabulary 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articulate and justify answers, arguments and opinions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give well-structured descriptions, explanations and narrative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 xml:space="preserve">s for different purposes, including for expressing feelings 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maintain attention and participate actively in collaborative conversations, staying on topic and initiating and responding to comments 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use spoken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language to develop understanding through speculating, hypothesising, imagining and exploring ideas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speak audibly and fluently with an increasing command of Standard English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participate in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discussions, presentations, performances, role play, improvisations and debates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gain, maintain and monitor the interest of the listener(s)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consider and evaluate different viewpoints, attending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to and building on the contributions of others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select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and use appropriate registers for effective communication.</w:t>
            </w:r>
          </w:p>
        </w:tc>
        <w:tc>
          <w:tcPr>
            <w:tcW w:w="1276" w:type="dxa"/>
          </w:tcPr>
          <w:p w:rsidR="007D0BB9" w:rsidRPr="007D0BB9" w:rsidRDefault="007D0BB9" w:rsidP="007D0BB9">
            <w:pPr>
              <w:spacing w:before="120"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Pupils should be taught to:</w:t>
            </w:r>
          </w:p>
          <w:p w:rsidR="007D0BB9" w:rsidRPr="007D0BB9" w:rsidRDefault="007D0BB9" w:rsidP="007D0BB9">
            <w:pPr>
              <w:spacing w:before="120"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apply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their growing knowledge of root words, prefixes and suffixes (morphology and etymology), as listed in </w:t>
            </w:r>
            <w:hyperlink w:anchor="EnglishAppendix1Spelling" w:history="1">
              <w:hyperlink w:anchor="EnglishAppendix1Spelling" w:history="1">
                <w:r w:rsidRPr="007D0BB9">
                  <w:rPr>
                    <w:rStyle w:val="Hyperlink"/>
                    <w:rFonts w:ascii="Comic Sans MS" w:hAnsi="Comic Sans MS" w:cs="Arial"/>
                    <w:sz w:val="20"/>
                    <w:szCs w:val="20"/>
                  </w:rPr>
                  <w:t xml:space="preserve">English Appendix </w:t>
                </w:r>
                <w:r w:rsidRPr="007D0BB9">
                  <w:rPr>
                    <w:rStyle w:val="Hyperlink"/>
                    <w:rFonts w:ascii="Comic Sans MS" w:hAnsi="Comic Sans MS" w:cs="Arial"/>
                    <w:sz w:val="20"/>
                    <w:szCs w:val="20"/>
                  </w:rPr>
                  <w:lastRenderedPageBreak/>
                  <w:t>1</w:t>
                </w:r>
              </w:hyperlink>
            </w:hyperlink>
            <w:r w:rsidRPr="007D0BB9">
              <w:rPr>
                <w:rFonts w:ascii="Comic Sans MS" w:hAnsi="Comic Sans MS"/>
                <w:sz w:val="20"/>
                <w:szCs w:val="20"/>
              </w:rPr>
              <w:t>, both to read aloud and to understand the meaning of new words that they meet.</w:t>
            </w:r>
          </w:p>
        </w:tc>
        <w:tc>
          <w:tcPr>
            <w:tcW w:w="2332" w:type="dxa"/>
          </w:tcPr>
          <w:p w:rsidR="007D0BB9" w:rsidRPr="007D0BB9" w:rsidRDefault="007D0BB9" w:rsidP="007D0BB9">
            <w:pPr>
              <w:spacing w:before="120"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Pupils should be taught to:</w:t>
            </w:r>
          </w:p>
          <w:p w:rsidR="007D0BB9" w:rsidRPr="007D0BB9" w:rsidRDefault="007D0BB9" w:rsidP="007D0BB9">
            <w:pPr>
              <w:pStyle w:val="bulletundertext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maintain positive attitudes to reading and understanding of what they read by: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continuing to read and discuss an increasingly wide range of fiction,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poetry, plays, non-fiction and reference books or textbooks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reading books that are structured in different ways and reading for a range of purposes</w:t>
            </w:r>
          </w:p>
          <w:p w:rsidR="007D0BB9" w:rsidRPr="007D0BB9" w:rsidRDefault="007D0BB9" w:rsidP="007D0BB9">
            <w:pPr>
              <w:pStyle w:val="bulletundernumbered"/>
              <w:spacing w:before="120"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increasing their familiarity with a wide range of books, including myths, legends and traditional stories,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modern fiction, fiction from our literary heritage, and books from other cultures and traditions recommending books that they have read to their peers, giving reasons for their choices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identifying and discussing themes and conventions in and across a wide range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of writing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making comparisons within and across books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learning a wider range of poetry by heart</w:t>
            </w:r>
          </w:p>
          <w:p w:rsidR="007D0BB9" w:rsidRPr="007D0BB9" w:rsidRDefault="007D0BB9" w:rsidP="007D0BB9">
            <w:pPr>
              <w:pStyle w:val="bulletundernumbered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preparing poems and plays to read aloud and to perform, showing understanding through intonation, tone and volume so that the meaning is clear to an audience</w:t>
            </w:r>
          </w:p>
          <w:p w:rsidR="007D0BB9" w:rsidRPr="007D0BB9" w:rsidRDefault="007D0BB9" w:rsidP="007D0BB9">
            <w:pPr>
              <w:pStyle w:val="bulletundertext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understand what they read by: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checking that the book makes sense to them, discussing their understanding and exploring the meaning of words in context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asking questions to improve their understanding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drawing inferences such as inferring characters’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feelings, thoughts and motives from their actions, and justifying inferences with evidence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predicting what might happen from details stated and implied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summarising the main ideas drawn from more than one paragraph, identifying key details that support the main ideas</w:t>
            </w:r>
          </w:p>
          <w:p w:rsidR="007D0BB9" w:rsidRPr="007D0BB9" w:rsidRDefault="007D0BB9" w:rsidP="007D0BB9">
            <w:pPr>
              <w:pStyle w:val="bulletundernumbered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identifying how language, structure and presentation contribute to meaning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discuss and evaluate how authors use language, including figurative language, considering the impact on the reader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distinguish between statements of fact and opinion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retrieve, record and present information from non-fiction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participate in discussions about books that are read to them and those they can read for themselves, building on their own and others’ ideas and challenging views courteously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explain and discuss their understanding of what they have read, including through formal presentations and debates, maintaining a focus on the topic and using notes where necessary</w:t>
            </w:r>
          </w:p>
          <w:p w:rsidR="007D0BB9" w:rsidRPr="007D0BB9" w:rsidRDefault="007D0BB9" w:rsidP="007D0BB9">
            <w:pPr>
              <w:pStyle w:val="bulletundernumbered"/>
              <w:spacing w:after="6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provide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reasoned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justifications for their views.</w:t>
            </w:r>
          </w:p>
        </w:tc>
        <w:tc>
          <w:tcPr>
            <w:tcW w:w="2585" w:type="dxa"/>
          </w:tcPr>
          <w:p w:rsidR="007D0BB9" w:rsidRPr="007D0BB9" w:rsidRDefault="007D0BB9" w:rsidP="007D0BB9">
            <w:pPr>
              <w:pStyle w:val="Heading5"/>
              <w:outlineLvl w:val="4"/>
              <w:rPr>
                <w:rFonts w:ascii="Comic Sans MS" w:hAnsi="Comic Sans MS"/>
                <w:i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Spelling</w:t>
            </w:r>
            <w:r w:rsidRPr="007D0BB9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Pr="007D0BB9">
              <w:rPr>
                <w:rFonts w:ascii="Comic Sans MS" w:hAnsi="Comic Sans MS"/>
                <w:sz w:val="20"/>
                <w:szCs w:val="20"/>
              </w:rPr>
              <w:t>(</w:t>
            </w: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 xml:space="preserve">see 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fldChar w:fldCharType="begin"/>
            </w:r>
            <w:r w:rsidRPr="007D0BB9">
              <w:rPr>
                <w:rFonts w:ascii="Comic Sans MS" w:hAnsi="Comic Sans MS"/>
                <w:sz w:val="20"/>
                <w:szCs w:val="20"/>
              </w:rPr>
              <w:instrText>HYPERLINK \l "EnglishAppendix1Spelling"</w:instrText>
            </w:r>
            <w:r w:rsidRPr="007D0BB9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hyperlink w:anchor="EnglishAppendix1Spelling" w:history="1">
              <w:r w:rsidRPr="007D0BB9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English Appendix 1</w:t>
              </w:r>
            </w:hyperlink>
            <w:r w:rsidRPr="007D0BB9">
              <w:rPr>
                <w:rFonts w:ascii="Comic Sans MS" w:hAnsi="Comic Sans MS"/>
                <w:sz w:val="20"/>
                <w:szCs w:val="20"/>
              </w:rPr>
              <w:fldChar w:fldCharType="end"/>
            </w:r>
            <w:r w:rsidRPr="007D0BB9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7D0BB9" w:rsidRPr="007D0BB9" w:rsidRDefault="007D0BB9" w:rsidP="007D0BB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Pupils should be taught to: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use further prefixes and suffixes and understand the guidance for adding them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spell some words with ‘silent’ letters [for example, 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>knight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psalm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solemn]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continue to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distinguish between homophones and other words which are often confused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use knowledge of morphology and etymology in spelling and understand that the spelling of some words needs to be learnt specifically, as listed in English Appendix 1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use dictionaries to check the spelling and meaning of words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use the first three or four letters of a word to check spelling, meaning or both of these in a dictionary</w:t>
            </w:r>
          </w:p>
          <w:p w:rsidR="007D0BB9" w:rsidRPr="007D0BB9" w:rsidRDefault="007D0BB9" w:rsidP="007D0BB9">
            <w:pPr>
              <w:pStyle w:val="bulletundertext"/>
              <w:spacing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use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a thesaurus.</w:t>
            </w:r>
          </w:p>
        </w:tc>
        <w:tc>
          <w:tcPr>
            <w:tcW w:w="1461" w:type="dxa"/>
          </w:tcPr>
          <w:p w:rsidR="007D0BB9" w:rsidRPr="007D0BB9" w:rsidRDefault="007D0BB9" w:rsidP="007D0BB9">
            <w:pPr>
              <w:spacing w:before="120"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Pupils should be taught to:</w:t>
            </w:r>
          </w:p>
          <w:p w:rsidR="007D0BB9" w:rsidRPr="007D0BB9" w:rsidRDefault="007D0BB9" w:rsidP="007D0BB9">
            <w:pPr>
              <w:pStyle w:val="bulletundertext"/>
              <w:numPr>
                <w:ilvl w:val="0"/>
                <w:numId w:val="0"/>
              </w:num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write legibly, fluently and with increasing speed by:</w:t>
            </w:r>
          </w:p>
          <w:p w:rsidR="007D0BB9" w:rsidRPr="007D0BB9" w:rsidRDefault="007D0BB9" w:rsidP="007D0BB9">
            <w:pPr>
              <w:pStyle w:val="bulletundernumbered"/>
              <w:numPr>
                <w:ilvl w:val="0"/>
                <w:numId w:val="0"/>
              </w:num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choosing which shape of a letter to use when given choices and deciding whether or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not to join specific little</w:t>
            </w:r>
          </w:p>
          <w:p w:rsidR="007D0BB9" w:rsidRPr="007D0BB9" w:rsidRDefault="007D0BB9" w:rsidP="007D0BB9">
            <w:pPr>
              <w:pStyle w:val="bulletundernumbered"/>
              <w:numPr>
                <w:ilvl w:val="0"/>
                <w:numId w:val="0"/>
              </w:numPr>
              <w:spacing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choosing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the writing implement that is best suited for a task.</w:t>
            </w:r>
          </w:p>
        </w:tc>
        <w:tc>
          <w:tcPr>
            <w:tcW w:w="2418" w:type="dxa"/>
          </w:tcPr>
          <w:p w:rsidR="007D0BB9" w:rsidRPr="007D0BB9" w:rsidRDefault="007D0BB9" w:rsidP="007D0BB9">
            <w:pPr>
              <w:spacing w:before="120"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Pupils should be taught to:</w:t>
            </w:r>
          </w:p>
          <w:p w:rsidR="007D0BB9" w:rsidRPr="007D0BB9" w:rsidRDefault="007D0BB9" w:rsidP="007D0BB9">
            <w:pPr>
              <w:pStyle w:val="bulletundertext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plan their writing by: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identifying the audience for and purpose of the writing, selecting the appropriate form and using other similar writing as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models for their own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noting and developing initial ideas, drawing on reading and research where necessary</w:t>
            </w:r>
          </w:p>
          <w:p w:rsidR="007D0BB9" w:rsidRPr="007D0BB9" w:rsidRDefault="007D0BB9" w:rsidP="007D0BB9">
            <w:pPr>
              <w:pStyle w:val="bulletundernumbered"/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in writing narratives, considering how authors have developed characters and settings in what pupils have read, listened to or seen performed</w:t>
            </w:r>
          </w:p>
          <w:p w:rsidR="007D0BB9" w:rsidRPr="007D0BB9" w:rsidRDefault="007D0BB9" w:rsidP="007D0BB9">
            <w:pPr>
              <w:pStyle w:val="bulletundertext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draft and write by: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selecting appropriate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grammar and vocabulary, understanding how such choices can change and enhance meaning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in narratives, describing settings, characters and atmosphere and integrating dialogue to convey character and advance the action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précising longer passages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using a wide range of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devices to build cohesion within and across paragraphs</w:t>
            </w:r>
          </w:p>
          <w:p w:rsidR="007D0BB9" w:rsidRPr="007D0BB9" w:rsidRDefault="007D0BB9" w:rsidP="007D0BB9">
            <w:pPr>
              <w:pStyle w:val="bulletundernumbered"/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further organisational and presentational devices to structure text and to guide the reader [for example, headings, bullet points, underlining]</w:t>
            </w:r>
          </w:p>
          <w:p w:rsidR="007D0BB9" w:rsidRPr="007D0BB9" w:rsidRDefault="007D0BB9" w:rsidP="007D0BB9">
            <w:pPr>
              <w:pStyle w:val="bulletundertext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evaluate and edit by: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assessing the effectiveness of their own and others’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writing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proposing changes to vocabulary, grammar and punctuation to enhance effects and clarify meaning</w:t>
            </w:r>
          </w:p>
          <w:p w:rsidR="007D0BB9" w:rsidRPr="007D0BB9" w:rsidRDefault="007D0BB9" w:rsidP="007D0BB9">
            <w:pPr>
              <w:pStyle w:val="bulletundernumbered"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ensuring the consistent and correct use of tense throughout a piece of writing</w:t>
            </w:r>
          </w:p>
          <w:p w:rsidR="007D0BB9" w:rsidRPr="007D0BB9" w:rsidRDefault="007D0BB9" w:rsidP="007D0BB9">
            <w:pPr>
              <w:pStyle w:val="bulletundernumbered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ensuring correct subject and verb agreement when using singular and plural, distinguishing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between the language of speech and writing and choosing the appropriate register</w:t>
            </w:r>
          </w:p>
          <w:p w:rsidR="007D0BB9" w:rsidRPr="007D0BB9" w:rsidRDefault="007D0BB9" w:rsidP="007D0BB9">
            <w:pPr>
              <w:pStyle w:val="bulletundernumbered"/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proof-read for spelling and punctuation errors</w:t>
            </w:r>
          </w:p>
          <w:p w:rsidR="007D0BB9" w:rsidRPr="007D0BB9" w:rsidRDefault="007D0BB9" w:rsidP="007D0BB9">
            <w:pPr>
              <w:pStyle w:val="bulletundernumbered"/>
              <w:spacing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perform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their own compositions, using appropriate intonation, volume, and movement so that meaning is clear.</w:t>
            </w:r>
          </w:p>
        </w:tc>
        <w:tc>
          <w:tcPr>
            <w:tcW w:w="2576" w:type="dxa"/>
          </w:tcPr>
          <w:p w:rsidR="007D0BB9" w:rsidRPr="007D0BB9" w:rsidRDefault="007D0BB9" w:rsidP="007D0BB9">
            <w:pPr>
              <w:keepNext/>
              <w:spacing w:before="120"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Pupils should be taught to:</w:t>
            </w:r>
          </w:p>
          <w:p w:rsidR="007D0BB9" w:rsidRPr="007D0BB9" w:rsidRDefault="007D0BB9" w:rsidP="007D0BB9">
            <w:pPr>
              <w:pStyle w:val="bulletundertext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develop their understanding of the concepts set out in </w:t>
            </w:r>
            <w:hyperlink w:anchor="EnglishAppendix2Vocabulary" w:history="1">
              <w:hyperlink w:anchor="EnglishAppendix2Vocabulary" w:history="1">
                <w:r w:rsidRPr="007D0BB9">
                  <w:rPr>
                    <w:rStyle w:val="Hyperlink"/>
                    <w:rFonts w:ascii="Comic Sans MS" w:hAnsi="Comic Sans MS"/>
                    <w:sz w:val="20"/>
                    <w:szCs w:val="20"/>
                  </w:rPr>
                  <w:t>English Appendix 2</w:t>
                </w:r>
              </w:hyperlink>
            </w:hyperlink>
            <w:r w:rsidRPr="007D0BB9">
              <w:rPr>
                <w:rFonts w:ascii="Comic Sans MS" w:hAnsi="Comic Sans MS"/>
                <w:sz w:val="20"/>
                <w:szCs w:val="20"/>
              </w:rPr>
              <w:t xml:space="preserve"> by: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recognising vocabulary and structures that are appropriate for formal speech and writing,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including subjunctive forms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passive verbs to affect the presentation of information in a sentence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the perfect form of verbs to mark relationships of time and cause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expanded noun phrases to convey complicated information concisely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using modal verbs or adverbs to indicate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degrees of possibility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using relative clauses beginning with 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>who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which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where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when</w:t>
            </w:r>
            <w:r w:rsidRPr="007D0BB9">
              <w:rPr>
                <w:rFonts w:ascii="Comic Sans MS" w:hAnsi="Comic Sans MS"/>
                <w:sz w:val="20"/>
                <w:szCs w:val="20"/>
              </w:rPr>
              <w:t>,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 xml:space="preserve"> whose</w:t>
            </w:r>
            <w:r w:rsidRPr="007D0BB9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7D0BB9">
              <w:rPr>
                <w:rFonts w:ascii="Comic Sans MS" w:hAnsi="Comic Sans MS"/>
                <w:iCs/>
                <w:sz w:val="20"/>
                <w:szCs w:val="20"/>
              </w:rPr>
              <w:t>that</w:t>
            </w:r>
            <w:r w:rsidRPr="007D0BB9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Pr="007D0BB9">
              <w:rPr>
                <w:rFonts w:ascii="Comic Sans MS" w:hAnsi="Comic Sans MS"/>
                <w:sz w:val="20"/>
                <w:szCs w:val="20"/>
              </w:rPr>
              <w:t>or with an implied (i.e. omitted) relative pronoun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learning the grammar for years 5 and 6 in English Appendix 2</w:t>
            </w:r>
          </w:p>
          <w:p w:rsidR="007D0BB9" w:rsidRPr="007D0BB9" w:rsidRDefault="007D0BB9" w:rsidP="007D0BB9">
            <w:pPr>
              <w:pStyle w:val="bulletundertext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indicate grammatical and other features by: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commas to clarify meaning or avoid ambiguity in writing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 xml:space="preserve">using hyphens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to avoid ambiguity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brackets, dashes or commas to indicate parenthesis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semi-colons, colons or dashes to mark boundaries between independent clauses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4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using a colon to introduce a list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7D0BB9">
              <w:rPr>
                <w:rFonts w:ascii="Comic Sans MS" w:hAnsi="Comic Sans MS"/>
                <w:sz w:val="20"/>
                <w:szCs w:val="20"/>
              </w:rPr>
              <w:t>punctuating bullet points consistently</w:t>
            </w:r>
          </w:p>
          <w:p w:rsidR="007D0BB9" w:rsidRPr="007D0BB9" w:rsidRDefault="007D0BB9" w:rsidP="007D0BB9">
            <w:pPr>
              <w:pStyle w:val="bulletundernumbered"/>
              <w:keepNext/>
              <w:spacing w:after="8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7D0BB9">
              <w:rPr>
                <w:rFonts w:ascii="Comic Sans MS" w:hAnsi="Comic Sans MS"/>
                <w:sz w:val="20"/>
                <w:szCs w:val="20"/>
              </w:rPr>
              <w:t>use</w:t>
            </w:r>
            <w:proofErr w:type="gramEnd"/>
            <w:r w:rsidRPr="007D0BB9">
              <w:rPr>
                <w:rFonts w:ascii="Comic Sans MS" w:hAnsi="Comic Sans MS"/>
                <w:sz w:val="20"/>
                <w:szCs w:val="20"/>
              </w:rPr>
              <w:t xml:space="preserve"> and understand the grammatical terminology in English Appendix 2 </w:t>
            </w:r>
            <w:r w:rsidRPr="007D0BB9">
              <w:rPr>
                <w:rFonts w:ascii="Comic Sans MS" w:hAnsi="Comic Sans MS"/>
                <w:sz w:val="20"/>
                <w:szCs w:val="20"/>
              </w:rPr>
              <w:lastRenderedPageBreak/>
              <w:t>accurately and appropriately in discussing their writing and reading.</w:t>
            </w:r>
          </w:p>
        </w:tc>
      </w:tr>
    </w:tbl>
    <w:p w:rsidR="00E72B10" w:rsidRPr="007D0BB9" w:rsidRDefault="00E72B10" w:rsidP="00B720BC">
      <w:pPr>
        <w:jc w:val="both"/>
        <w:rPr>
          <w:rFonts w:ascii="Comic Sans MS" w:hAnsi="Comic Sans MS"/>
          <w:sz w:val="20"/>
          <w:szCs w:val="20"/>
        </w:rPr>
      </w:pPr>
    </w:p>
    <w:p w:rsidR="00F07AC9" w:rsidRDefault="00F07AC9" w:rsidP="00F07AC9"/>
    <w:p w:rsidR="00E97E54" w:rsidRDefault="00E97E54" w:rsidP="00F07AC9"/>
    <w:p w:rsidR="00E97E54" w:rsidRDefault="00E97E54" w:rsidP="00F07AC9"/>
    <w:p w:rsidR="00E97E54" w:rsidRDefault="00E97E54" w:rsidP="00F07AC9"/>
    <w:p w:rsidR="00E97E54" w:rsidRDefault="00E97E54" w:rsidP="00F07AC9"/>
    <w:sectPr w:rsidR="00E97E54" w:rsidSect="00754A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CD5" w:rsidRDefault="00E74CD5">
      <w:pPr>
        <w:spacing w:after="0" w:line="240" w:lineRule="auto"/>
      </w:pPr>
      <w:r>
        <w:separator/>
      </w:r>
    </w:p>
  </w:endnote>
  <w:endnote w:type="continuationSeparator" w:id="0">
    <w:p w:rsidR="00E74CD5" w:rsidRDefault="00E74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CD5" w:rsidRDefault="00E74CD5">
      <w:pPr>
        <w:spacing w:after="0" w:line="240" w:lineRule="auto"/>
      </w:pPr>
      <w:r>
        <w:separator/>
      </w:r>
    </w:p>
  </w:footnote>
  <w:footnote w:type="continuationSeparator" w:id="0">
    <w:p w:rsidR="00E74CD5" w:rsidRDefault="00E74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">
    <w:nsid w:val="76B72105"/>
    <w:multiLevelType w:val="hybridMultilevel"/>
    <w:tmpl w:val="E6B2F2B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54C56"/>
    <w:multiLevelType w:val="hybridMultilevel"/>
    <w:tmpl w:val="EE4461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65624"/>
    <w:multiLevelType w:val="hybridMultilevel"/>
    <w:tmpl w:val="D1A061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BC"/>
    <w:rsid w:val="000F5BF2"/>
    <w:rsid w:val="002E75E8"/>
    <w:rsid w:val="003A010C"/>
    <w:rsid w:val="003E59DA"/>
    <w:rsid w:val="00425F28"/>
    <w:rsid w:val="004A64CC"/>
    <w:rsid w:val="00532874"/>
    <w:rsid w:val="006426F7"/>
    <w:rsid w:val="007D0BB9"/>
    <w:rsid w:val="007E18E9"/>
    <w:rsid w:val="007F1B99"/>
    <w:rsid w:val="0084144E"/>
    <w:rsid w:val="008416DD"/>
    <w:rsid w:val="008B7DE8"/>
    <w:rsid w:val="008C5BC6"/>
    <w:rsid w:val="00982704"/>
    <w:rsid w:val="00A067FA"/>
    <w:rsid w:val="00AA2496"/>
    <w:rsid w:val="00AF21ED"/>
    <w:rsid w:val="00B720BC"/>
    <w:rsid w:val="00CA7AC2"/>
    <w:rsid w:val="00D878BB"/>
    <w:rsid w:val="00E72B10"/>
    <w:rsid w:val="00E74CD5"/>
    <w:rsid w:val="00E9291A"/>
    <w:rsid w:val="00E97E54"/>
    <w:rsid w:val="00F07AC9"/>
    <w:rsid w:val="00F41B05"/>
    <w:rsid w:val="00FB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B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E72B10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BC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B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E72B10"/>
    <w:rPr>
      <w:rFonts w:ascii="Arial" w:eastAsia="Times New Roman" w:hAnsi="Arial" w:cs="Times New Roman"/>
      <w:b/>
      <w:iCs/>
      <w:sz w:val="24"/>
      <w:szCs w:val="26"/>
    </w:rPr>
  </w:style>
  <w:style w:type="table" w:styleId="TableGrid">
    <w:name w:val="Table Grid"/>
    <w:basedOn w:val="TableNormal"/>
    <w:uiPriority w:val="59"/>
    <w:rsid w:val="00E72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E72B1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E72B1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E72B10"/>
    <w:rPr>
      <w:rFonts w:ascii="Arial" w:hAnsi="Arial" w:cs="Times New Roman"/>
      <w:color w:val="104F75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E7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10"/>
  </w:style>
  <w:style w:type="paragraph" w:styleId="ListParagraph">
    <w:name w:val="List Paragraph"/>
    <w:basedOn w:val="Normal"/>
    <w:uiPriority w:val="34"/>
    <w:qFormat/>
    <w:rsid w:val="00E72B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B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E72B10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BC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B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E72B10"/>
    <w:rPr>
      <w:rFonts w:ascii="Arial" w:eastAsia="Times New Roman" w:hAnsi="Arial" w:cs="Times New Roman"/>
      <w:b/>
      <w:iCs/>
      <w:sz w:val="24"/>
      <w:szCs w:val="26"/>
    </w:rPr>
  </w:style>
  <w:style w:type="table" w:styleId="TableGrid">
    <w:name w:val="Table Grid"/>
    <w:basedOn w:val="TableNormal"/>
    <w:uiPriority w:val="59"/>
    <w:rsid w:val="00E72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E72B1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E72B1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E72B10"/>
    <w:rPr>
      <w:rFonts w:ascii="Arial" w:hAnsi="Arial" w:cs="Times New Roman"/>
      <w:color w:val="104F75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E7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10"/>
  </w:style>
  <w:style w:type="paragraph" w:styleId="ListParagraph">
    <w:name w:val="List Paragraph"/>
    <w:basedOn w:val="Normal"/>
    <w:uiPriority w:val="34"/>
    <w:qFormat/>
    <w:rsid w:val="00E72B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Organization</Company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Shanks</dc:creator>
  <cp:lastModifiedBy>Jim Gillard</cp:lastModifiedBy>
  <cp:revision>2</cp:revision>
  <cp:lastPrinted>2013-10-20T18:31:00Z</cp:lastPrinted>
  <dcterms:created xsi:type="dcterms:W3CDTF">2019-09-25T08:53:00Z</dcterms:created>
  <dcterms:modified xsi:type="dcterms:W3CDTF">2019-09-25T08:53:00Z</dcterms:modified>
</cp:coreProperties>
</file>